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D63B600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Ene-jul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204381A2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PRINCIPIOS ELECTRICOS Y APLICACIONES DIGITALES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630073B9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Ingenieria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 Sistemas Computacionales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1E8BA6B3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4"/>
              </w:rPr>
              <w:t>SCD-1018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E86E86E" w:rsidR="005053AB" w:rsidRPr="00862CFC" w:rsidRDefault="00B578E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p w14:paraId="4B130EC0" w14:textId="3529A99A" w:rsidR="00B578E4" w:rsidRDefault="00B578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CD5413B" w14:textId="5C0BC861" w:rsidR="00B578E4" w:rsidRPr="00B578E4" w:rsidRDefault="00B578E4" w:rsidP="00B578E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Esta asignatura aporta al perfil del Ingeniero en Sistemas Computacionales las siguientes habilidades:</w:t>
            </w:r>
          </w:p>
          <w:p w14:paraId="2E74CB8B" w14:textId="2E35DDEC" w:rsidR="00B578E4" w:rsidRPr="00B578E4" w:rsidRDefault="00B578E4" w:rsidP="00C57468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Dise</w:t>
            </w:r>
            <w:r w:rsidRPr="00B578E4">
              <w:rPr>
                <w:rFonts w:ascii="TimesNewRomanPSMT" w:eastAsia="TimesNewRomanPSMT" w:cs="TimesNewRomanPSMT" w:hint="eastAsia"/>
                <w:sz w:val="24"/>
                <w:szCs w:val="24"/>
              </w:rPr>
              <w:t>ñ</w:t>
            </w: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a e implementa interfaces para la automatizaci</w:t>
            </w:r>
            <w:r w:rsidRPr="00B578E4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n de sistemas de hardware y desarrollo del software asociado.</w:t>
            </w:r>
          </w:p>
          <w:p w14:paraId="1EDBEC7E" w14:textId="61141F90" w:rsidR="00B578E4" w:rsidRDefault="00B578E4" w:rsidP="00C57468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Coordina y participa en equipos multidisciplinarios para la aplicaci</w:t>
            </w:r>
            <w:r w:rsidRPr="00B578E4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B578E4">
              <w:rPr>
                <w:rFonts w:ascii="TimesNewRomanPSMT" w:eastAsia="TimesNewRomanPSMT" w:cs="TimesNewRomanPSMT"/>
                <w:sz w:val="24"/>
                <w:szCs w:val="24"/>
              </w:rPr>
              <w:t>n de soluciones innovadoras en diferentes contextos.</w:t>
            </w:r>
          </w:p>
          <w:p w14:paraId="04AD79CB" w14:textId="77777777" w:rsidR="00B578E4" w:rsidRDefault="00B578E4" w:rsidP="00B578E4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Principios El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ctricos y Aplicaciones Digitales, es una asignatura que aporta al perfil del Ingeniero en Sistemas Computacionales conocimientos y habilidades b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sicas para identificar y comprender las tecnolog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as de hardware, aplicando teor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as para la soluci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problemas que engloben escenarios de circuitos digitales.</w:t>
            </w:r>
          </w:p>
          <w:p w14:paraId="0E26046A" w14:textId="77777777" w:rsidR="00B578E4" w:rsidRDefault="00B578E4" w:rsidP="00B578E4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Para integrarla se ha hecho un an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lisis de las asignaturas de F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sica General, identificando los temas de Electrodin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mica, Electrost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tica, y Matem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ticas Discretas, identificando los temas de 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gica Matem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tica y Algebra Booleana, aportando herramientas en el quehacer profesional del Ingeniero en Sistemas Computacionales.</w:t>
            </w:r>
          </w:p>
          <w:p w14:paraId="1A5C4839" w14:textId="63841BAA" w:rsidR="00B578E4" w:rsidRPr="00B578E4" w:rsidRDefault="00B578E4" w:rsidP="00B578E4">
            <w:pPr>
              <w:autoSpaceDE w:val="0"/>
              <w:autoSpaceDN w:val="0"/>
              <w:adjustRightInd w:val="0"/>
              <w:ind w:left="360"/>
              <w:rPr>
                <w:rFonts w:ascii="TimesNewRomanPSMT" w:eastAsia="TimesNewRomanPSMT" w:cs="TimesNewRomanPSMT"/>
                <w:sz w:val="24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Puesto que esta asignatura dar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 soporte a otras 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s, como lo son, Arquitectura de Computadoras, Lenguajes de Interfaz, Sistemas Programables, Fundamentos de Telecomunicaciones, se inserta en la primera mitad de la trayectoria escolar, antes </w:t>
            </w:r>
            <w:r>
              <w:rPr>
                <w:rFonts w:ascii="TimesNewRomanPSMT" w:eastAsia="TimesNewRomanPSMT" w:cs="TimesNewRomanPSMT"/>
                <w:szCs w:val="24"/>
              </w:rPr>
              <w:lastRenderedPageBreak/>
              <w:t>de cursar aquellas a las que dar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 soporte. De manera particular, lo trabajado en esta asignatura se aplicar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 a temas tales como: Programaci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 xml:space="preserve">n de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Microcontroladores</w:t>
            </w:r>
            <w:proofErr w:type="spellEnd"/>
            <w:r>
              <w:rPr>
                <w:rFonts w:ascii="TimesNewRomanPSMT" w:eastAsia="TimesNewRomanPSMT" w:cs="TimesNewRomanPSMT"/>
                <w:szCs w:val="24"/>
              </w:rPr>
              <w:t>, Programaci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Interfaces hombre-m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quina y en la selecci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componentes para el ensamble de equipos de c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mputo.</w:t>
            </w:r>
          </w:p>
          <w:p w14:paraId="57DD9DF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596891F7" w14:textId="6D4F4F11" w:rsidR="00FE4DB7" w:rsidRPr="00FE4DB7" w:rsidRDefault="005053AB" w:rsidP="00FE4DB7">
            <w:pPr>
              <w:pStyle w:val="Prrafodelista"/>
              <w:autoSpaceDE w:val="0"/>
              <w:autoSpaceDN w:val="0"/>
              <w:adjustRightInd w:val="0"/>
              <w:ind w:left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(2)</w:t>
            </w:r>
            <w:r w:rsidR="00FE4DB7" w:rsidRPr="00FE4DB7">
              <w:rPr>
                <w:rFonts w:ascii="TimesNewRomanPSMT" w:eastAsia="TimesNewRomanPSMT" w:cs="TimesNewRomanPSMT"/>
                <w:sz w:val="24"/>
                <w:szCs w:val="24"/>
              </w:rPr>
              <w:t xml:space="preserve"> El temario se organiza en cuatro temas, agrupando los contenidos conceptuales en el primer y segundo tema, as</w:t>
            </w:r>
            <w:r w:rsidR="00FE4DB7"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í</w:t>
            </w:r>
            <w:r w:rsidR="00FE4DB7" w:rsidRPr="00FE4DB7">
              <w:rPr>
                <w:rFonts w:ascii="TimesNewRomanPSMT" w:eastAsia="TimesNewRomanPSMT" w:cs="TimesNewRomanPSMT"/>
                <w:sz w:val="24"/>
                <w:szCs w:val="24"/>
              </w:rPr>
              <w:t xml:space="preserve"> como el desarrollo de ejemplos pr</w:t>
            </w:r>
            <w:r w:rsidR="00FE4DB7"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á</w:t>
            </w:r>
            <w:r w:rsidR="00FE4DB7" w:rsidRPr="00FE4DB7">
              <w:rPr>
                <w:rFonts w:ascii="TimesNewRomanPSMT" w:eastAsia="TimesNewRomanPSMT" w:cs="TimesNewRomanPSMT"/>
                <w:sz w:val="24"/>
                <w:szCs w:val="24"/>
              </w:rPr>
              <w:t>cticos. Para el tercer tema se aplican los principios de conversi</w:t>
            </w:r>
            <w:r w:rsidR="00FE4DB7"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="00FE4DB7" w:rsidRPr="00FE4DB7">
              <w:rPr>
                <w:rFonts w:ascii="TimesNewRomanPSMT" w:eastAsia="TimesNewRomanPSMT" w:cs="TimesNewRomanPSMT"/>
                <w:sz w:val="24"/>
                <w:szCs w:val="24"/>
              </w:rPr>
              <w:t>n A/D y D/A.</w:t>
            </w:r>
          </w:p>
          <w:p w14:paraId="1BB495E3" w14:textId="77777777" w:rsidR="00FE4DB7" w:rsidRP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En el primer tema se aborda Electr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nica Anal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gica, cuyo contenido es necesario para conocer las caracter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í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sticas el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é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ctricas de los principales elementos pasivos.</w:t>
            </w:r>
          </w:p>
          <w:p w14:paraId="79E6E12E" w14:textId="77777777" w:rsidR="00FE4DB7" w:rsidRP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En el segundo tema se aborda Electr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nica Digital, la cual es necesaria enfocarla al Algebra Booleana, para aplicarla en el dise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ñ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o e implementaci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n de circuitos.</w:t>
            </w:r>
          </w:p>
          <w:p w14:paraId="46FB57D3" w14:textId="77777777" w:rsidR="005053AB" w:rsidRDefault="00FE4DB7" w:rsidP="00FE4DB7">
            <w:pPr>
              <w:pStyle w:val="Sinespaciado"/>
              <w:rPr>
                <w:rFonts w:ascii="TimesNewRomanPSMT" w:eastAsia="TimesNewRomanPSMT" w:cs="TimesNewRomanPSMT"/>
                <w:sz w:val="24"/>
                <w:szCs w:val="24"/>
              </w:rPr>
            </w:pP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 xml:space="preserve">El tercer tema se centra en los Convertidores 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“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Anal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ó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gicos y Digitales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”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, donde el estudiante realiza pr</w:t>
            </w:r>
            <w:r w:rsidRPr="00FE4DB7">
              <w:rPr>
                <w:rFonts w:ascii="TimesNewRomanPSMT" w:eastAsia="TimesNewRomanPSMT" w:cs="TimesNewRomanPSMT" w:hint="eastAsia"/>
                <w:sz w:val="24"/>
                <w:szCs w:val="24"/>
              </w:rPr>
              <w:t>á</w:t>
            </w:r>
            <w:r w:rsidRPr="00FE4DB7">
              <w:rPr>
                <w:rFonts w:ascii="TimesNewRomanPSMT" w:eastAsia="TimesNewRomanPSMT" w:cs="TimesNewRomanPSMT"/>
                <w:sz w:val="24"/>
                <w:szCs w:val="24"/>
              </w:rPr>
              <w:t>cticas con circuitos integrados.</w:t>
            </w:r>
          </w:p>
          <w:p w14:paraId="3365075B" w14:textId="77777777" w:rsid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El enfoque sugerido para la asignatura requiere que las actividades pr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cticas promuevan el desarrollo de habilidades en el estudiante, para la experimentaci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n, tales como: identificaci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manejo de componentes de hardware y su funcionamiento; planteamiento de hip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tesis; trabajo en equipo; as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 xml:space="preserve"> mismo, propicien procesos intelectuales como inducci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n-deducci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an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lisis-s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ntesis, con la intenci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generar una actividad intelectual de an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lisis y aplicaci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interactiva.</w:t>
            </w:r>
          </w:p>
          <w:p w14:paraId="45D7EF65" w14:textId="77777777" w:rsid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En las actividades pr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cticas sugeridas, es conveniente que el docente busque y sugiera adem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s de guiar a sus estudiantes para que ellos hagan la elecci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los componentes a utilizar y controlar. Para que aprendan a planificar, el docente debe involucrarlos y orientarlos en el proceso de planeaci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desarrollo de sus propias actividades de aprendizaje.</w:t>
            </w:r>
          </w:p>
          <w:p w14:paraId="0807DE85" w14:textId="77777777" w:rsid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Es importante ofrecer escenarios de trabajo y de problem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tica distintos, ya sean de construcci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real o virtual.</w:t>
            </w:r>
          </w:p>
          <w:p w14:paraId="30F04C37" w14:textId="77777777" w:rsid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lastRenderedPageBreak/>
              <w:t>En las actividades de aprendizaje sugeridas, generalmente se propone la formalizaci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los conceptos a partir de experiencias concretas; se busca que el estudiante tenga el primer contacto con el concepto de manera concreta y sea a trav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s de la observaci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n, la reflexi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la discusi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que se d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 xml:space="preserve"> la formalizaci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n; la resoluci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problemas se har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 despu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s de este proceso.</w:t>
            </w:r>
          </w:p>
          <w:p w14:paraId="0DA8A0CB" w14:textId="77777777" w:rsidR="00FE4DB7" w:rsidRDefault="00FE4DB7" w:rsidP="00FE4DB7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En el transcurso de las actividades programadas, es muy importante que el estudiante aprenda a valorar las actividades que lleva a cabo y entienda que est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 xml:space="preserve"> construyendo su hacer futuro y en consecuencia act</w:t>
            </w:r>
            <w:r>
              <w:rPr>
                <w:rFonts w:ascii="TimesNewRomanPSMT" w:eastAsia="TimesNewRomanPSMT" w:cs="TimesNewRomanPSMT" w:hint="eastAsia"/>
                <w:szCs w:val="24"/>
              </w:rPr>
              <w:t>ú</w:t>
            </w:r>
            <w:r>
              <w:rPr>
                <w:rFonts w:ascii="TimesNewRomanPSMT" w:eastAsia="TimesNewRomanPSMT" w:cs="TimesNewRomanPSMT"/>
                <w:szCs w:val="24"/>
              </w:rPr>
              <w:t>e de una manera profesional; de igual manera, aprecie la importancia del conocimiento y los h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bitos de trabajo; desarrolle la precisi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la curiosidad, la puntualidad, el entusiasmo, el inter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s, la tenacidad, la flexibilidad y la autonom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a.</w:t>
            </w:r>
          </w:p>
          <w:p w14:paraId="1D42478C" w14:textId="192D31D0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eastAsia="TimesNewRomanPSMT" w:cs="TimesNewRomanPSMT"/>
                <w:szCs w:val="24"/>
              </w:rPr>
              <w:t>Es necesario que el docente ponga atenci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y cuidado en estos aspectos ya que el desarrollo de las actividades de aprendizaje de esta asignatura, enfocadas en la parte pr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ctica, son de gran importancia.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2712EB92" w:rsidR="005053AB" w:rsidRPr="00862CFC" w:rsidRDefault="00FE4DB7" w:rsidP="00FE4DB7">
            <w:pPr>
              <w:pStyle w:val="Sinespaciado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eastAsia="TimesNewRomanPSMT" w:cs="TimesNewRomanPSMT"/>
                <w:szCs w:val="24"/>
              </w:rPr>
              <w:t>Comprende y aplica las herramientas b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sicas de an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lisis de los sistemas anal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 xml:space="preserve">gicos y digitales para resolver problemas del </w:t>
            </w:r>
            <w:r>
              <w:rPr>
                <w:rFonts w:ascii="TimesNewRomanPSMT" w:eastAsia="TimesNewRomanPSMT" w:cs="TimesNewRomanPSMT" w:hint="eastAsia"/>
                <w:szCs w:val="24"/>
              </w:rPr>
              <w:t>á</w:t>
            </w:r>
            <w:r>
              <w:rPr>
                <w:rFonts w:ascii="TimesNewRomanPSMT" w:eastAsia="TimesNewRomanPSMT" w:cs="TimesNewRomanPSMT"/>
                <w:szCs w:val="24"/>
              </w:rPr>
              <w:t>mbito computacional.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14:paraId="56B38113" w14:textId="77777777" w:rsidR="00C57468" w:rsidRPr="00862CFC" w:rsidRDefault="00C57468" w:rsidP="00C57468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1BE403ED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577644E" w:rsidR="005053AB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17D27F2B" w14:textId="231ED0C1" w:rsidR="00FE4DB7" w:rsidRPr="00C57468" w:rsidRDefault="005053AB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 w:rsidR="00FE4DB7">
              <w:rPr>
                <w:rFonts w:ascii="TimesNewRomanPSMT" w:eastAsia="TimesNewRomanPSMT" w:cs="TimesNewRomanPSMT"/>
                <w:szCs w:val="24"/>
              </w:rPr>
              <w:t xml:space="preserve"> </w:t>
            </w:r>
            <w:r w:rsidR="00FE4DB7" w:rsidRPr="00C57468">
              <w:rPr>
                <w:rFonts w:ascii="Arial" w:eastAsia="TimesNewRomanPSMT" w:hAnsi="Arial" w:cs="Arial"/>
                <w:szCs w:val="24"/>
              </w:rPr>
              <w:t>1.1. Concepto de corriente alterna y corriente directa y su generación.</w:t>
            </w:r>
          </w:p>
          <w:p w14:paraId="01655404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1.1.1 Diferencia entre elementos activos y pasivos,</w:t>
            </w:r>
          </w:p>
          <w:p w14:paraId="2754C431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1.2. Dispositivos pasivos.</w:t>
            </w:r>
          </w:p>
          <w:p w14:paraId="79F7621E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1.2.1 Características de elementos pasivos.</w:t>
            </w:r>
          </w:p>
          <w:p w14:paraId="227C07D5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lastRenderedPageBreak/>
              <w:t>1.2.2. Análisis de circuitos eléctricos utilizando teoremas y leyes.</w:t>
            </w:r>
          </w:p>
          <w:p w14:paraId="0B453A0B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1.2.3. Análisis de circuitos RLC</w:t>
            </w:r>
          </w:p>
          <w:p w14:paraId="79D06C4B" w14:textId="77777777" w:rsidR="00FE4DB7" w:rsidRPr="00C57468" w:rsidRDefault="00FE4DB7" w:rsidP="00FE4DB7"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szCs w:val="24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1.2.4. Uso de instrumentos de medición para comprobar parámetros eléctricos.</w:t>
            </w:r>
          </w:p>
          <w:p w14:paraId="6ED640BE" w14:textId="4BD77135" w:rsidR="005053AB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57468">
              <w:rPr>
                <w:rFonts w:ascii="Arial" w:eastAsia="TimesNewRomanPSMT" w:hAnsi="Arial" w:cs="Arial"/>
                <w:szCs w:val="24"/>
              </w:rPr>
              <w:t>1.2.5. Especificaciones de los conductores eléctricos de baja tensión y sus aplicaciones.</w:t>
            </w:r>
          </w:p>
        </w:tc>
        <w:tc>
          <w:tcPr>
            <w:tcW w:w="2599" w:type="dxa"/>
          </w:tcPr>
          <w:p w14:paraId="29B3C389" w14:textId="7AE4CFF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 w:rsidR="00FE4DB7">
              <w:rPr>
                <w:rFonts w:ascii="Arial Narrow" w:hAnsi="Arial Narrow"/>
                <w:szCs w:val="24"/>
              </w:rPr>
              <w:t xml:space="preserve"> El estudiante comprenderá y reconocerá los conceptos de electricidad y magnitudes, circuito, Leyes de Ohm, Kirchhoff, Lenz, </w:t>
            </w:r>
            <w:proofErr w:type="spellStart"/>
            <w:r w:rsidR="00FE4DB7">
              <w:rPr>
                <w:rFonts w:ascii="Arial Narrow" w:hAnsi="Arial Narrow"/>
                <w:szCs w:val="24"/>
              </w:rPr>
              <w:t>Farady</w:t>
            </w:r>
            <w:proofErr w:type="spellEnd"/>
            <w:r w:rsidR="00FE4DB7">
              <w:rPr>
                <w:rFonts w:ascii="Arial Narrow" w:hAnsi="Arial Narrow"/>
                <w:szCs w:val="24"/>
              </w:rPr>
              <w:t xml:space="preserve"> y Watt</w:t>
            </w:r>
          </w:p>
        </w:tc>
        <w:tc>
          <w:tcPr>
            <w:tcW w:w="2599" w:type="dxa"/>
          </w:tcPr>
          <w:p w14:paraId="23B19B6C" w14:textId="7639A020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FE4DB7"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3B81E98E" w14:textId="3109C6AE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 w:rsidR="00FE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DB7"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 w:rsidR="00FE4DB7"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57198BE6" w14:textId="2DBD729F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 w:rsidR="00FE4DB7"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40D09FE2" w:rsidR="00865C4A" w:rsidRDefault="00865C4A">
      <w:pPr>
        <w:rPr>
          <w:rFonts w:ascii="Arial" w:hAnsi="Arial" w:cs="Arial"/>
          <w:sz w:val="20"/>
          <w:szCs w:val="20"/>
        </w:rPr>
      </w:pP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FE4DB7" w:rsidRPr="00862CFC" w14:paraId="73C917D9" w14:textId="77777777" w:rsidTr="005053AB">
        <w:tc>
          <w:tcPr>
            <w:tcW w:w="6498" w:type="dxa"/>
          </w:tcPr>
          <w:p w14:paraId="3C31DC2B" w14:textId="7C11A4F7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A.- Reconoce los elementos de la </w:t>
            </w:r>
            <w:proofErr w:type="spellStart"/>
            <w:r>
              <w:rPr>
                <w:rFonts w:ascii="Arial Narrow" w:hAnsi="Arial Narrow"/>
              </w:rPr>
              <w:t>electrididad</w:t>
            </w:r>
            <w:proofErr w:type="spellEnd"/>
          </w:p>
        </w:tc>
        <w:tc>
          <w:tcPr>
            <w:tcW w:w="6498" w:type="dxa"/>
          </w:tcPr>
          <w:p w14:paraId="1E770817" w14:textId="29E417D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7AE34E6B" w14:textId="77777777" w:rsidTr="005053AB">
        <w:tc>
          <w:tcPr>
            <w:tcW w:w="6498" w:type="dxa"/>
          </w:tcPr>
          <w:p w14:paraId="4457C936" w14:textId="4BF2893F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magnitudes eléctricas</w:t>
            </w:r>
          </w:p>
        </w:tc>
        <w:tc>
          <w:tcPr>
            <w:tcW w:w="6498" w:type="dxa"/>
          </w:tcPr>
          <w:p w14:paraId="76CEE991" w14:textId="2E72ED6B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FE4DB7" w:rsidRPr="00862CFC" w14:paraId="01F477F1" w14:textId="77777777" w:rsidTr="005053AB">
        <w:tc>
          <w:tcPr>
            <w:tcW w:w="6498" w:type="dxa"/>
          </w:tcPr>
          <w:p w14:paraId="4E13977A" w14:textId="328816EC" w:rsidR="00FE4DB7" w:rsidRPr="00233468" w:rsidRDefault="00FE4DB7" w:rsidP="00FE4DB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C.- plantea y resuelve mediante leyes de Kirchhoff la corriente y voltaje en cada resistencia de una malla</w:t>
            </w:r>
          </w:p>
        </w:tc>
        <w:tc>
          <w:tcPr>
            <w:tcW w:w="6498" w:type="dxa"/>
          </w:tcPr>
          <w:p w14:paraId="60A70194" w14:textId="0A0AEDB4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21A43338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361C4FF" w:rsidR="00206F1D" w:rsidRPr="00862CFC" w:rsidRDefault="00FE4DB7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3BEC5C4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4A038087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31AB295C" w:rsidR="000300FF" w:rsidRPr="00862CFC" w:rsidRDefault="00FE4DB7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41CC9F16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A848F2A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2957355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2A7644FE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1BE3FD6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E9DED6C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5A751579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D787A6C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41FD6D4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39010332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219D278F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58C5AD4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2563A4D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310758F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2074115E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01ECD00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4F55D4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4086A9B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16419832" w:rsidR="00206F1D" w:rsidRPr="00862CFC" w:rsidRDefault="00C57468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FE4D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D9453C1" w14:textId="0FBB199E" w:rsidR="00FE4DB7" w:rsidRPr="00D516CD" w:rsidRDefault="00FE4DB7" w:rsidP="00FE4DB7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EEB8E80" w14:textId="51EE5F73" w:rsidR="00FE4DB7" w:rsidRPr="00862CFC" w:rsidRDefault="00C57468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4B3136CD" w:rsidR="00FE4DB7" w:rsidRPr="00862CFC" w:rsidRDefault="00FE4DB7" w:rsidP="00FE4D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5"/>
        <w:gridCol w:w="749"/>
        <w:gridCol w:w="749"/>
        <w:gridCol w:w="758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854132C" w:rsidR="00862CFC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27132D21" w:rsidR="00862CFC" w:rsidRPr="00862CFC" w:rsidRDefault="00FE4D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4CE1F03" w14:textId="77777777" w:rsidR="00C57468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C57468" w:rsidRPr="00862CFC" w14:paraId="45EF6482" w14:textId="77777777" w:rsidTr="00C57468">
        <w:tc>
          <w:tcPr>
            <w:tcW w:w="1838" w:type="dxa"/>
          </w:tcPr>
          <w:p w14:paraId="52889FD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E67D3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31F590" w14:textId="28C2C82A" w:rsidR="00C57468" w:rsidRPr="00862CFC" w:rsidRDefault="006A6FDE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27A6663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5ACEC3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BEF973C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C57468" w:rsidRPr="00862CFC" w14:paraId="235CA44D" w14:textId="77777777" w:rsidTr="00C57468">
        <w:tc>
          <w:tcPr>
            <w:tcW w:w="2599" w:type="dxa"/>
          </w:tcPr>
          <w:p w14:paraId="0189A1A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80A663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620140A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51AFE4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798F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6ACBAB35" w14:textId="77777777" w:rsidTr="00C57468">
        <w:tc>
          <w:tcPr>
            <w:tcW w:w="2599" w:type="dxa"/>
          </w:tcPr>
          <w:p w14:paraId="320DCD38" w14:textId="2A8EF573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2.1.1. Materiales semiconductores tipo N y tipo P.</w:t>
            </w:r>
          </w:p>
          <w:p w14:paraId="5686BD7A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2.1.2. Dispositivos semiconductores.</w:t>
            </w:r>
          </w:p>
          <w:p w14:paraId="0103D299" w14:textId="2B864620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 xml:space="preserve">1.3.2.1. Diodos (LED, Rectificadores,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Zener</w:t>
            </w:r>
            <w:proofErr w:type="spellEnd"/>
            <w:r>
              <w:rPr>
                <w:rFonts w:ascii="TimesNewRomanPSMT" w:eastAsia="TimesNewRomanPSMT" w:cs="TimesNewRomanPSMT"/>
                <w:szCs w:val="24"/>
              </w:rPr>
              <w:t>)</w:t>
            </w:r>
          </w:p>
          <w:p w14:paraId="0AB2D88E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2.1.3. Transistores Bipolares (BJT).</w:t>
            </w:r>
          </w:p>
          <w:p w14:paraId="0A2A7012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2.1.4. Tiristores (SCR, DIAC, TRIAC).</w:t>
            </w:r>
          </w:p>
          <w:p w14:paraId="191A0F29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2.2. Amplificadores operacionales.</w:t>
            </w:r>
          </w:p>
          <w:p w14:paraId="17C464F6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2.3 Armar una fuente de voltaje en base a un</w:t>
            </w:r>
          </w:p>
          <w:p w14:paraId="5C6F6212" w14:textId="6461F104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eastAsia="TimesNewRomanPSMT" w:cs="TimesNewRomanPSMT"/>
                <w:szCs w:val="24"/>
              </w:rPr>
              <w:t>dise</w:t>
            </w:r>
            <w:r>
              <w:rPr>
                <w:rFonts w:ascii="TimesNewRomanPSMT" w:eastAsia="TimesNewRomanPSMT" w:cs="TimesNewRomanPSMT" w:hint="eastAsia"/>
                <w:szCs w:val="24"/>
              </w:rPr>
              <w:t>ñ</w:t>
            </w:r>
            <w:r>
              <w:rPr>
                <w:rFonts w:ascii="TimesNewRomanPSMT" w:eastAsia="TimesNewRomanPSMT" w:cs="TimesNewRomanPSMT"/>
                <w:szCs w:val="24"/>
              </w:rPr>
              <w:t>o</w:t>
            </w:r>
            <w:proofErr w:type="gramEnd"/>
            <w:r>
              <w:rPr>
                <w:rFonts w:ascii="TimesNewRomanPSMT" w:eastAsia="TimesNewRomanPSMT" w:cs="TimesNewRomanPSMT"/>
                <w:szCs w:val="24"/>
              </w:rPr>
              <w:t xml:space="preserve"> propuesto.</w:t>
            </w:r>
          </w:p>
        </w:tc>
        <w:tc>
          <w:tcPr>
            <w:tcW w:w="2599" w:type="dxa"/>
          </w:tcPr>
          <w:p w14:paraId="38122B19" w14:textId="2B89A1D4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diferentes tipos de semiconductores y sus aplicaciones</w:t>
            </w:r>
          </w:p>
        </w:tc>
        <w:tc>
          <w:tcPr>
            <w:tcW w:w="2599" w:type="dxa"/>
          </w:tcPr>
          <w:p w14:paraId="2C0C40C4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6D1D5B25" w14:textId="77777777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A3E8046" w14:textId="37BD5A46" w:rsidR="006A6FDE" w:rsidRPr="00862CFC" w:rsidRDefault="006A6FDE" w:rsidP="006A6F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 xml:space="preserve"> 9-6-15</w:t>
            </w:r>
          </w:p>
        </w:tc>
      </w:tr>
    </w:tbl>
    <w:p w14:paraId="22740FC9" w14:textId="77777777" w:rsidR="00C57468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98E4B7D" w14:textId="77777777" w:rsidR="00C57468" w:rsidRDefault="00C57468" w:rsidP="00C57468">
      <w:pPr>
        <w:rPr>
          <w:rFonts w:ascii="Arial" w:hAnsi="Arial" w:cs="Arial"/>
          <w:sz w:val="20"/>
          <w:szCs w:val="20"/>
        </w:rPr>
      </w:pPr>
    </w:p>
    <w:p w14:paraId="42F2E076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A99F7D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5C62782B" w14:textId="77777777" w:rsidTr="00C57468">
        <w:tc>
          <w:tcPr>
            <w:tcW w:w="6498" w:type="dxa"/>
          </w:tcPr>
          <w:p w14:paraId="7FC5DF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651471E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C57468" w:rsidRPr="00862CFC" w14:paraId="75A2C152" w14:textId="77777777" w:rsidTr="00C57468">
        <w:tc>
          <w:tcPr>
            <w:tcW w:w="6498" w:type="dxa"/>
          </w:tcPr>
          <w:p w14:paraId="48A8EDE0" w14:textId="54050893" w:rsidR="00C57468" w:rsidRPr="00233468" w:rsidRDefault="00C57468" w:rsidP="006A6FD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A</w:t>
            </w:r>
            <w:r w:rsidR="006A6FDE">
              <w:rPr>
                <w:rFonts w:ascii="Arial Narrow" w:hAnsi="Arial Narrow"/>
              </w:rPr>
              <w:t>.- Reconoce los elementos semiconductores</w:t>
            </w:r>
          </w:p>
        </w:tc>
        <w:tc>
          <w:tcPr>
            <w:tcW w:w="6498" w:type="dxa"/>
          </w:tcPr>
          <w:p w14:paraId="13BA859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087E6531" w14:textId="77777777" w:rsidTr="00C57468">
        <w:tc>
          <w:tcPr>
            <w:tcW w:w="6498" w:type="dxa"/>
          </w:tcPr>
          <w:p w14:paraId="7FDF6916" w14:textId="4CCC2CA2" w:rsidR="00C57468" w:rsidRPr="00233468" w:rsidRDefault="006A6FDE" w:rsidP="00C57468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configuraciones</w:t>
            </w:r>
          </w:p>
        </w:tc>
        <w:tc>
          <w:tcPr>
            <w:tcW w:w="6498" w:type="dxa"/>
          </w:tcPr>
          <w:p w14:paraId="38CF6C6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57468" w:rsidRPr="00862CFC" w14:paraId="42914F2E" w14:textId="77777777" w:rsidTr="00C57468">
        <w:tc>
          <w:tcPr>
            <w:tcW w:w="6498" w:type="dxa"/>
          </w:tcPr>
          <w:p w14:paraId="73FCBDFF" w14:textId="56A76A0D" w:rsidR="00C57468" w:rsidRPr="00233468" w:rsidRDefault="00C57468" w:rsidP="006A6FD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plantea y resuelve mediante </w:t>
            </w:r>
            <w:r w:rsidR="006A6FDE">
              <w:rPr>
                <w:rFonts w:ascii="Arial Narrow" w:hAnsi="Arial Narrow"/>
              </w:rPr>
              <w:t>el uso de semiconductores</w:t>
            </w:r>
          </w:p>
        </w:tc>
        <w:tc>
          <w:tcPr>
            <w:tcW w:w="6498" w:type="dxa"/>
          </w:tcPr>
          <w:p w14:paraId="4211DE7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5B97758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C84590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C58B9C9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57468" w:rsidRPr="00862CFC" w14:paraId="7F25CDE5" w14:textId="77777777" w:rsidTr="00C57468">
        <w:tc>
          <w:tcPr>
            <w:tcW w:w="3249" w:type="dxa"/>
          </w:tcPr>
          <w:p w14:paraId="52DC361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6514545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7F57A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7F6C77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C57468" w:rsidRPr="00862CFC" w14:paraId="2AAE5D0B" w14:textId="77777777" w:rsidTr="00C57468">
        <w:tc>
          <w:tcPr>
            <w:tcW w:w="3249" w:type="dxa"/>
            <w:vMerge w:val="restart"/>
          </w:tcPr>
          <w:p w14:paraId="6858B9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ECFB3A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12C6BC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502EB3A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C57468" w:rsidRPr="00862CFC" w14:paraId="7BBB2F24" w14:textId="77777777" w:rsidTr="00C57468">
        <w:tc>
          <w:tcPr>
            <w:tcW w:w="3249" w:type="dxa"/>
            <w:vMerge/>
          </w:tcPr>
          <w:p w14:paraId="7E3426E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C4E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69B85A8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6074CBC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C57468" w:rsidRPr="00862CFC" w14:paraId="1E4E6F37" w14:textId="77777777" w:rsidTr="00C57468">
        <w:tc>
          <w:tcPr>
            <w:tcW w:w="3249" w:type="dxa"/>
            <w:vMerge/>
          </w:tcPr>
          <w:p w14:paraId="570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432D6B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D6335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62061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C57468" w:rsidRPr="00862CFC" w14:paraId="07D0185B" w14:textId="77777777" w:rsidTr="00C57468">
        <w:tc>
          <w:tcPr>
            <w:tcW w:w="3249" w:type="dxa"/>
            <w:vMerge/>
          </w:tcPr>
          <w:p w14:paraId="420D413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18C73B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5440E47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5888812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C57468" w:rsidRPr="00862CFC" w14:paraId="1F19E15D" w14:textId="77777777" w:rsidTr="00C57468">
        <w:tc>
          <w:tcPr>
            <w:tcW w:w="3249" w:type="dxa"/>
          </w:tcPr>
          <w:p w14:paraId="554304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070A810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904DA5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0A37F0B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EE77A9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155AE9E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C57468" w:rsidRPr="00106009" w14:paraId="5B0D9B50" w14:textId="77777777" w:rsidTr="00C57468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1E14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C985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CE81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06E0" w14:textId="77777777" w:rsidR="00C57468" w:rsidRPr="00055465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C57468" w:rsidRPr="00862CFC" w14:paraId="67030CB6" w14:textId="77777777" w:rsidTr="00C57468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C2108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C08F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F75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13E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826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92D1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0B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FA8F" w14:textId="77777777" w:rsidR="00C57468" w:rsidRPr="00106009" w:rsidRDefault="00C57468" w:rsidP="00C57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57468" w:rsidRPr="00106009" w14:paraId="719D022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B92A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307E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162F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DCB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676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23A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797D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BA1DA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9BA8A4E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9A4AF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9EBA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E2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645C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1028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883B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2756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F9DE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C57468" w:rsidRPr="00862CFC" w14:paraId="38D21842" w14:textId="77777777" w:rsidTr="00C57468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899D1" w14:textId="77777777" w:rsidR="00C57468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CBB5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9DFE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FECD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DD09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5E96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82CC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7B1F0" w14:textId="77777777" w:rsidR="00C57468" w:rsidRPr="00862CFC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C57468" w:rsidRPr="00106009" w14:paraId="12FA88E1" w14:textId="77777777" w:rsidTr="00C57468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6E2C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720471C9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2A2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DC12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A590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4515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D9D8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1B8B" w14:textId="77777777" w:rsidR="00C57468" w:rsidRPr="00106009" w:rsidRDefault="00C57468" w:rsidP="00C57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061CA0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0</w:t>
      </w:r>
    </w:p>
    <w:p w14:paraId="328F268F" w14:textId="77777777" w:rsidR="00C57468" w:rsidRPr="00862CFC" w:rsidRDefault="00C57468" w:rsidP="00C57468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8C71D8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9C3CABC" w14:textId="0F960111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C57468" w:rsidRPr="00862CFC" w14:paraId="4D9805B1" w14:textId="77777777" w:rsidTr="00C57468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5653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8BD6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C57468" w:rsidRPr="00862CFC" w14:paraId="7ADD3501" w14:textId="77777777" w:rsidTr="00C57468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C1F443F" w14:textId="77777777" w:rsidR="00C57468" w:rsidRPr="00D516CD" w:rsidRDefault="00C57468" w:rsidP="00C57468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368A02C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799304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347702F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36A788A0" w14:textId="77777777" w:rsidR="00C57468" w:rsidRPr="00862CFC" w:rsidRDefault="00C57468" w:rsidP="006A6FDE">
      <w:pPr>
        <w:pStyle w:val="Sinespaciado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54313BE3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50"/>
        <w:gridCol w:w="750"/>
        <w:gridCol w:w="750"/>
        <w:gridCol w:w="750"/>
        <w:gridCol w:w="758"/>
        <w:gridCol w:w="750"/>
        <w:gridCol w:w="751"/>
        <w:gridCol w:w="754"/>
        <w:gridCol w:w="754"/>
        <w:gridCol w:w="754"/>
        <w:gridCol w:w="754"/>
        <w:gridCol w:w="754"/>
        <w:gridCol w:w="754"/>
        <w:gridCol w:w="754"/>
      </w:tblGrid>
      <w:tr w:rsidR="00C57468" w:rsidRPr="00862CFC" w14:paraId="6442E680" w14:textId="77777777" w:rsidTr="00C57468">
        <w:tc>
          <w:tcPr>
            <w:tcW w:w="764" w:type="dxa"/>
          </w:tcPr>
          <w:p w14:paraId="7FD364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BC492E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F450F3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65CD0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77879B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53E21CF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247E5ED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1F09248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3CCB921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B0023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43513E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1EE374B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1700C74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13E9B6E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08197F2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5530A5F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65C76B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57468" w:rsidRPr="00862CFC" w14:paraId="78892494" w14:textId="77777777" w:rsidTr="00C57468">
        <w:tc>
          <w:tcPr>
            <w:tcW w:w="764" w:type="dxa"/>
          </w:tcPr>
          <w:p w14:paraId="7591BA2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729F5B75" w14:textId="5AB5598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8489E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5ABE44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E620EFA" w14:textId="6F9C4FFC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2E55EB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6F80C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4AC1429" w14:textId="7A3867EE" w:rsidR="00C57468" w:rsidRPr="00862CFC" w:rsidRDefault="006A6FDE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488E266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06468D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1763C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5CFCA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5546CDB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E0C229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3856600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A6F64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43BBD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51367024" w14:textId="77777777" w:rsidTr="00C57468">
        <w:tc>
          <w:tcPr>
            <w:tcW w:w="764" w:type="dxa"/>
          </w:tcPr>
          <w:p w14:paraId="404D31E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6C81748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D5FCBD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1CA3F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CA396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10910F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DD9B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79C515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2EA1594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4AC2D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42126CA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DA032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B8AF7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C31159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2163121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8676858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21B025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468" w:rsidRPr="00862CFC" w14:paraId="4655BFCE" w14:textId="77777777" w:rsidTr="00C57468">
        <w:tc>
          <w:tcPr>
            <w:tcW w:w="764" w:type="dxa"/>
          </w:tcPr>
          <w:p w14:paraId="3079046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2DAB79E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71590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570686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4615C7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24BAB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1BB987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A9289D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887EE3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1C9C1D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41F22FC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8E065F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89748C5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ECF9ABE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701116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F4C5D52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A4F4F3" w14:textId="77777777" w:rsidR="00C57468" w:rsidRPr="00862CFC" w:rsidRDefault="00C57468" w:rsidP="00C57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AC1E25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000D6942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C57468">
          <w:footerReference w:type="default" r:id="rId9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1D8BA7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19644AD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4CD552C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2ED4688B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25BB595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1F5F24F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2019E0B7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1BCE7CD0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  <w:sectPr w:rsidR="00C57468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69C6C63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BAE5E1F" w14:textId="77777777" w:rsidTr="00ED7281">
        <w:tc>
          <w:tcPr>
            <w:tcW w:w="1838" w:type="dxa"/>
          </w:tcPr>
          <w:p w14:paraId="09AE166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69F182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6E9816" w14:textId="4BE6CE9D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3DCD710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D7564F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1B5DACA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0267B7CB" w14:textId="77777777" w:rsidTr="00ED7281">
        <w:tc>
          <w:tcPr>
            <w:tcW w:w="2599" w:type="dxa"/>
          </w:tcPr>
          <w:p w14:paraId="73B5FB0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76D273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18769B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62F046E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6DE1F6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7072AF15" w14:textId="77777777" w:rsidTr="00ED7281">
        <w:tc>
          <w:tcPr>
            <w:tcW w:w="2599" w:type="dxa"/>
          </w:tcPr>
          <w:p w14:paraId="4C16D257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>
              <w:rPr>
                <w:rFonts w:ascii="TimesNewRomanPSMT" w:eastAsia="TimesNewRomanPSMT" w:cs="TimesNewRomanPSMT"/>
                <w:szCs w:val="24"/>
              </w:rPr>
              <w:t xml:space="preserve"> 3.1 Compuertas 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gicas y tablas de verdad.</w:t>
            </w:r>
          </w:p>
          <w:p w14:paraId="229037F0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3.1.1 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gica TTL (NOT, OR, AND, NOR,</w:t>
            </w:r>
          </w:p>
          <w:p w14:paraId="11BEADFC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NAND, XOR, etc.).</w:t>
            </w:r>
          </w:p>
          <w:p w14:paraId="5B254E13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lastRenderedPageBreak/>
              <w:t>3.1.2 Teoremas, postulados y expresiones del</w:t>
            </w:r>
          </w:p>
          <w:p w14:paraId="41310B37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proofErr w:type="gramStart"/>
            <w:r>
              <w:rPr>
                <w:rFonts w:ascii="TimesNewRomanPSMT" w:eastAsia="TimesNewRomanPSMT" w:cs="TimesNewRomanPSMT"/>
                <w:szCs w:val="24"/>
              </w:rPr>
              <w:t>algebra</w:t>
            </w:r>
            <w:proofErr w:type="gramEnd"/>
            <w:r>
              <w:rPr>
                <w:rFonts w:ascii="TimesNewRomanPSMT" w:eastAsia="TimesNewRomanPSMT" w:cs="TimesNewRomanPSMT"/>
                <w:szCs w:val="24"/>
              </w:rPr>
              <w:t xml:space="preserve"> de Boole.</w:t>
            </w:r>
          </w:p>
          <w:p w14:paraId="2B9E5672" w14:textId="5F83839B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 xml:space="preserve">3.1.3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Minit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rminos</w:t>
            </w:r>
            <w:proofErr w:type="spellEnd"/>
            <w:r>
              <w:rPr>
                <w:rFonts w:ascii="TimesNewRomanPSMT" w:eastAsia="TimesNewRomanPSMT" w:cs="TimesNewRomanPSMT"/>
                <w:szCs w:val="24"/>
              </w:rPr>
              <w:t xml:space="preserve">,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maxit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rminos</w:t>
            </w:r>
            <w:proofErr w:type="spellEnd"/>
            <w:r>
              <w:rPr>
                <w:rFonts w:ascii="TimesNewRomanPSMT" w:eastAsia="TimesNewRomanPSMT" w:cs="TimesNewRomanPSMT"/>
                <w:szCs w:val="24"/>
              </w:rPr>
              <w:t xml:space="preserve"> y mapas de</w:t>
            </w:r>
            <w:r>
              <w:rPr>
                <w:rFonts w:ascii="TimesNewRomanPSMT" w:eastAsia="TimesNewRomanPSMT" w:cs="TimesNewRomanPSMT"/>
                <w:szCs w:val="24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Karnaugh</w:t>
            </w:r>
            <w:proofErr w:type="spellEnd"/>
            <w:r>
              <w:rPr>
                <w:rFonts w:ascii="TimesNewRomanPSMT" w:eastAsia="TimesNewRomanPSMT" w:cs="TimesNewRomanPSMT"/>
                <w:szCs w:val="24"/>
              </w:rPr>
              <w:t>.</w:t>
            </w:r>
          </w:p>
          <w:p w14:paraId="74672E00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3.2 T</w:t>
            </w:r>
            <w:r>
              <w:rPr>
                <w:rFonts w:ascii="TimesNewRomanPSMT" w:eastAsia="TimesNewRomanPSMT" w:cs="TimesNewRomanPSMT" w:hint="eastAsia"/>
                <w:szCs w:val="24"/>
              </w:rPr>
              <w:t>é</w:t>
            </w:r>
            <w:r>
              <w:rPr>
                <w:rFonts w:ascii="TimesNewRomanPSMT" w:eastAsia="TimesNewRomanPSMT" w:cs="TimesNewRomanPSMT"/>
                <w:szCs w:val="24"/>
              </w:rPr>
              <w:t>cnicas de simplificaci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</w:t>
            </w:r>
          </w:p>
          <w:p w14:paraId="355CA6FE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3.3 Metodolog</w:t>
            </w:r>
            <w:r>
              <w:rPr>
                <w:rFonts w:ascii="TimesNewRomanPSMT" w:eastAsia="TimesNewRomanPSMT" w:cs="TimesNewRomanPSMT" w:hint="eastAsia"/>
                <w:szCs w:val="24"/>
              </w:rPr>
              <w:t>í</w:t>
            </w:r>
            <w:r>
              <w:rPr>
                <w:rFonts w:ascii="TimesNewRomanPSMT" w:eastAsia="TimesNewRomanPSMT" w:cs="TimesNewRomanPSMT"/>
                <w:szCs w:val="24"/>
              </w:rPr>
              <w:t>a de dise</w:t>
            </w:r>
            <w:r>
              <w:rPr>
                <w:rFonts w:ascii="TimesNewRomanPSMT" w:eastAsia="TimesNewRomanPSMT" w:cs="TimesNewRomanPSMT" w:hint="eastAsia"/>
                <w:szCs w:val="24"/>
              </w:rPr>
              <w:t>ñ</w:t>
            </w:r>
            <w:r>
              <w:rPr>
                <w:rFonts w:ascii="TimesNewRomanPSMT" w:eastAsia="TimesNewRomanPSMT" w:cs="TimesNewRomanPSMT"/>
                <w:szCs w:val="24"/>
              </w:rPr>
              <w:t>o</w:t>
            </w:r>
          </w:p>
          <w:p w14:paraId="3E7F34D1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3.3.1 Dise</w:t>
            </w:r>
            <w:r>
              <w:rPr>
                <w:rFonts w:ascii="TimesNewRomanPSMT" w:eastAsia="TimesNewRomanPSMT" w:cs="TimesNewRomanPSMT" w:hint="eastAsia"/>
                <w:szCs w:val="24"/>
              </w:rPr>
              <w:t>ñ</w:t>
            </w:r>
            <w:r>
              <w:rPr>
                <w:rFonts w:ascii="TimesNewRomanPSMT" w:eastAsia="TimesNewRomanPSMT" w:cs="TimesNewRomanPSMT"/>
                <w:szCs w:val="24"/>
              </w:rPr>
              <w:t>o y aplicaci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circuitos</w:t>
            </w:r>
          </w:p>
          <w:p w14:paraId="311A07E6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proofErr w:type="spellStart"/>
            <w:proofErr w:type="gramStart"/>
            <w:r>
              <w:rPr>
                <w:rFonts w:ascii="TimesNewRomanPSMT" w:eastAsia="TimesNewRomanPSMT" w:cs="TimesNewRomanPSMT"/>
                <w:szCs w:val="24"/>
              </w:rPr>
              <w:t>combinacionales</w:t>
            </w:r>
            <w:proofErr w:type="spellEnd"/>
            <w:proofErr w:type="gramEnd"/>
            <w:r>
              <w:rPr>
                <w:rFonts w:ascii="TimesNewRomanPSMT" w:eastAsia="TimesNewRomanPSMT" w:cs="TimesNewRomanPSMT"/>
                <w:szCs w:val="24"/>
              </w:rPr>
              <w:t xml:space="preserve"> SSI.</w:t>
            </w:r>
          </w:p>
          <w:p w14:paraId="4EADD174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3.3.2. Dise</w:t>
            </w:r>
            <w:r>
              <w:rPr>
                <w:rFonts w:ascii="TimesNewRomanPSMT" w:eastAsia="TimesNewRomanPSMT" w:cs="TimesNewRomanPSMT" w:hint="eastAsia"/>
                <w:szCs w:val="24"/>
              </w:rPr>
              <w:t>ñ</w:t>
            </w:r>
            <w:r>
              <w:rPr>
                <w:rFonts w:ascii="TimesNewRomanPSMT" w:eastAsia="TimesNewRomanPSMT" w:cs="TimesNewRomanPSMT"/>
                <w:szCs w:val="24"/>
              </w:rPr>
              <w:t>o y aplicaci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n de circuitos</w:t>
            </w:r>
          </w:p>
          <w:p w14:paraId="7D49333E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proofErr w:type="spellStart"/>
            <w:proofErr w:type="gramStart"/>
            <w:r>
              <w:rPr>
                <w:rFonts w:ascii="TimesNewRomanPSMT" w:eastAsia="TimesNewRomanPSMT" w:cs="TimesNewRomanPSMT"/>
                <w:szCs w:val="24"/>
              </w:rPr>
              <w:t>combinacionales</w:t>
            </w:r>
            <w:proofErr w:type="spellEnd"/>
            <w:proofErr w:type="gramEnd"/>
            <w:r>
              <w:rPr>
                <w:rFonts w:ascii="TimesNewRomanPSMT" w:eastAsia="TimesNewRomanPSMT" w:cs="TimesNewRomanPSMT"/>
                <w:szCs w:val="24"/>
              </w:rPr>
              <w:t xml:space="preserve"> MSI.</w:t>
            </w:r>
          </w:p>
          <w:p w14:paraId="7C3FC522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3.4</w:t>
            </w:r>
            <w:proofErr w:type="gramStart"/>
            <w:r>
              <w:rPr>
                <w:rFonts w:ascii="TimesNewRomanPSMT" w:eastAsia="TimesNewRomanPSMT" w:cs="TimesNewRomanPSMT"/>
                <w:szCs w:val="24"/>
              </w:rPr>
              <w:t>.Temporizadores</w:t>
            </w:r>
            <w:proofErr w:type="gramEnd"/>
            <w:r>
              <w:rPr>
                <w:rFonts w:ascii="TimesNewRomanPSMT" w:eastAsia="TimesNewRomanPSMT" w:cs="TimesNewRomanPSMT"/>
                <w:szCs w:val="24"/>
              </w:rPr>
              <w:t xml:space="preserve"> (555).</w:t>
            </w:r>
          </w:p>
          <w:p w14:paraId="357AB40B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3.5 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gica secuencial</w:t>
            </w:r>
          </w:p>
          <w:p w14:paraId="3F59EC3A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3.5.1 FLIP-FLOP con compuertas</w:t>
            </w:r>
          </w:p>
          <w:p w14:paraId="77C84BED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3.5.2 FLIP-FLOP JK, SR, D, T.</w:t>
            </w:r>
          </w:p>
          <w:p w14:paraId="6002A682" w14:textId="5A15C1A6" w:rsidR="006A6FDE" w:rsidRPr="00862CFC" w:rsidRDefault="006A6FDE" w:rsidP="006A6FD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eastAsia="TimesNewRomanPSMT" w:cs="TimesNewRomanPSMT"/>
                <w:szCs w:val="24"/>
              </w:rPr>
              <w:lastRenderedPageBreak/>
              <w:t>3.5.3 Dise</w:t>
            </w:r>
            <w:r>
              <w:rPr>
                <w:rFonts w:ascii="TimesNewRomanPSMT" w:eastAsia="TimesNewRomanPSMT" w:cs="TimesNewRomanPSMT" w:hint="eastAsia"/>
                <w:szCs w:val="24"/>
              </w:rPr>
              <w:t>ñ</w:t>
            </w:r>
            <w:r>
              <w:rPr>
                <w:rFonts w:ascii="TimesNewRomanPSMT" w:eastAsia="TimesNewRomanPSMT" w:cs="TimesNewRomanPSMT"/>
                <w:szCs w:val="24"/>
              </w:rPr>
              <w:t xml:space="preserve">o y </w:t>
            </w:r>
            <w:proofErr w:type="spellStart"/>
            <w:r>
              <w:rPr>
                <w:rFonts w:ascii="TimesNewRomanPSMT" w:eastAsia="TimesNewRomanPSMT" w:cs="TimesNewRomanPSMT"/>
                <w:szCs w:val="24"/>
              </w:rPr>
              <w:t>aplicaci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proofErr w:type="spellEnd"/>
          </w:p>
          <w:p w14:paraId="3137BEF4" w14:textId="190194B0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2A557E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electricidad y magnitudes, circuito, Leyes de Ohm, Kirchhoff, Lenz, </w:t>
            </w:r>
            <w:proofErr w:type="spellStart"/>
            <w:r>
              <w:rPr>
                <w:rFonts w:ascii="Arial Narrow" w:hAnsi="Arial Narrow"/>
                <w:szCs w:val="24"/>
              </w:rPr>
              <w:t>Farady</w:t>
            </w:r>
            <w:proofErr w:type="spellEnd"/>
            <w:r>
              <w:rPr>
                <w:rFonts w:ascii="Arial Narrow" w:hAnsi="Arial Narrow"/>
                <w:szCs w:val="24"/>
              </w:rPr>
              <w:t xml:space="preserve"> y Watt</w:t>
            </w:r>
          </w:p>
        </w:tc>
        <w:tc>
          <w:tcPr>
            <w:tcW w:w="2599" w:type="dxa"/>
          </w:tcPr>
          <w:p w14:paraId="5C2A1AC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5652004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22E2C37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7AB3B18F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AAFC1BE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23A88D8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44A8FB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64C6B33E" w14:textId="77777777" w:rsidTr="00ED7281">
        <w:tc>
          <w:tcPr>
            <w:tcW w:w="6498" w:type="dxa"/>
          </w:tcPr>
          <w:p w14:paraId="0B79571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490F233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31060B16" w14:textId="77777777" w:rsidTr="00ED7281">
        <w:tc>
          <w:tcPr>
            <w:tcW w:w="6498" w:type="dxa"/>
          </w:tcPr>
          <w:p w14:paraId="35D74F8E" w14:textId="581B66B7" w:rsidR="006A6FDE" w:rsidRPr="00233468" w:rsidRDefault="006A6FDE" w:rsidP="006A6FDE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A.- Reconoce los elementos </w:t>
            </w:r>
            <w:r>
              <w:rPr>
                <w:rFonts w:ascii="Arial Narrow" w:hAnsi="Arial Narrow"/>
              </w:rPr>
              <w:t>digitales</w:t>
            </w:r>
          </w:p>
        </w:tc>
        <w:tc>
          <w:tcPr>
            <w:tcW w:w="6498" w:type="dxa"/>
          </w:tcPr>
          <w:p w14:paraId="2013C1F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688DA1E9" w14:textId="77777777" w:rsidTr="00ED7281">
        <w:tc>
          <w:tcPr>
            <w:tcW w:w="6498" w:type="dxa"/>
          </w:tcPr>
          <w:p w14:paraId="4FE40E5A" w14:textId="7839D991" w:rsidR="006A6FDE" w:rsidRPr="00233468" w:rsidRDefault="006A6FDE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aplicaciones digitales</w:t>
            </w:r>
          </w:p>
        </w:tc>
        <w:tc>
          <w:tcPr>
            <w:tcW w:w="6498" w:type="dxa"/>
          </w:tcPr>
          <w:p w14:paraId="7B0777D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2D47C28" w14:textId="77777777" w:rsidTr="00ED7281">
        <w:tc>
          <w:tcPr>
            <w:tcW w:w="6498" w:type="dxa"/>
          </w:tcPr>
          <w:p w14:paraId="1C895F02" w14:textId="1F341FC6" w:rsidR="006A6FDE" w:rsidRPr="00233468" w:rsidRDefault="006A6FDE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C.- Planea y </w:t>
            </w:r>
            <w:proofErr w:type="spellStart"/>
            <w:r>
              <w:rPr>
                <w:rFonts w:ascii="Arial Narrow" w:hAnsi="Arial Narrow"/>
              </w:rPr>
              <w:t>díseña</w:t>
            </w:r>
            <w:proofErr w:type="spellEnd"/>
            <w:r>
              <w:rPr>
                <w:rFonts w:ascii="Arial Narrow" w:hAnsi="Arial Narrow"/>
              </w:rPr>
              <w:t xml:space="preserve"> aplicaciones digitales</w:t>
            </w:r>
          </w:p>
        </w:tc>
        <w:tc>
          <w:tcPr>
            <w:tcW w:w="6498" w:type="dxa"/>
          </w:tcPr>
          <w:p w14:paraId="5D0E90C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7CABD2E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6C7205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002F9E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31F4851B" w14:textId="77777777" w:rsidTr="00ED7281">
        <w:tc>
          <w:tcPr>
            <w:tcW w:w="3249" w:type="dxa"/>
          </w:tcPr>
          <w:p w14:paraId="3DCDCA1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1ACE5E2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79FF9E5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E6A601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3B0185AC" w14:textId="77777777" w:rsidTr="00ED7281">
        <w:tc>
          <w:tcPr>
            <w:tcW w:w="3249" w:type="dxa"/>
            <w:vMerge w:val="restart"/>
          </w:tcPr>
          <w:p w14:paraId="0CA32C3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AE4C1F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4F1846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207170C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BB60E1C" w14:textId="77777777" w:rsidTr="00ED7281">
        <w:tc>
          <w:tcPr>
            <w:tcW w:w="3249" w:type="dxa"/>
            <w:vMerge/>
          </w:tcPr>
          <w:p w14:paraId="4471F47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2BC896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5EFAD7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06DDF2B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0BB78F9A" w14:textId="77777777" w:rsidTr="00ED7281">
        <w:tc>
          <w:tcPr>
            <w:tcW w:w="3249" w:type="dxa"/>
            <w:vMerge/>
          </w:tcPr>
          <w:p w14:paraId="62480CA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11A63A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6C6C956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1CABF3E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D219727" w14:textId="77777777" w:rsidTr="00ED7281">
        <w:tc>
          <w:tcPr>
            <w:tcW w:w="3249" w:type="dxa"/>
            <w:vMerge/>
          </w:tcPr>
          <w:p w14:paraId="1C0CB56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97FB9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179AF10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2E1C422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6C25D780" w14:textId="77777777" w:rsidTr="00ED7281">
        <w:tc>
          <w:tcPr>
            <w:tcW w:w="3249" w:type="dxa"/>
          </w:tcPr>
          <w:p w14:paraId="5CB0584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436B27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1688A6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5292FDF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02C9437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E2EBAC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47F7AC75" w14:textId="77777777" w:rsidTr="00ED728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FA47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625D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B31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15BC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22FE6E86" w14:textId="77777777" w:rsidTr="00ED728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FD235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FFC98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15A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9279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2C3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15A1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A5D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2515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19F7BAE9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C0A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B1F0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08AC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891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6888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FFF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DF41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D6926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6F22367B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A49E5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BA73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8299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29F5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7F2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2D86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2068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01A00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1F0577FB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10DA3" w14:textId="77777777" w:rsidR="006A6FDE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F0EA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B44E2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5FF4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3E2E9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0B98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7EF1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AA49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43744695" w14:textId="77777777" w:rsidTr="00ED728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9A46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3A32ADA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A23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1570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5F9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535E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19A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34EE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EC49DD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37E82789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04171D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9B9DC83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589E8766" w14:textId="77777777" w:rsidTr="00ED7281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D746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7024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19383415" w14:textId="77777777" w:rsidTr="00ED7281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4BD43B2" w14:textId="77777777" w:rsidR="006A6FDE" w:rsidRPr="00D516CD" w:rsidRDefault="006A6FDE" w:rsidP="00ED728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7BDAF63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1A2504D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1C32BA09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117ABC8" w14:textId="77777777" w:rsidR="006A6FDE" w:rsidRPr="00862CFC" w:rsidRDefault="006A6FDE" w:rsidP="006A6FDE">
      <w:pPr>
        <w:pStyle w:val="Sinespaciado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6426008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9"/>
        <w:gridCol w:w="754"/>
        <w:gridCol w:w="754"/>
        <w:gridCol w:w="754"/>
        <w:gridCol w:w="754"/>
        <w:gridCol w:w="754"/>
        <w:gridCol w:w="754"/>
      </w:tblGrid>
      <w:tr w:rsidR="006A6FDE" w:rsidRPr="00862CFC" w14:paraId="0C8A08E9" w14:textId="77777777" w:rsidTr="00ED7281">
        <w:tc>
          <w:tcPr>
            <w:tcW w:w="764" w:type="dxa"/>
          </w:tcPr>
          <w:p w14:paraId="20F02CD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38F4109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062E23D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321A98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2D7253C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1604ACB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4C61F35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64C23AA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0A51334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6827C72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5910507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61EC375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3E1377A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0BE1BE8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6E56DC6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1551CDA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7E4A898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2FAAE1AD" w14:textId="77777777" w:rsidTr="00ED7281">
        <w:tc>
          <w:tcPr>
            <w:tcW w:w="764" w:type="dxa"/>
          </w:tcPr>
          <w:p w14:paraId="26848D9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6399800" w14:textId="2DB3AA59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A891B4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8E8667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B067E8" w14:textId="609AF3BE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8F065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1F360B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0D24B4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E9E09B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FE7195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C47F2B" w14:textId="2AE1DD20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004F56A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EBB5FA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551DC4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7D01E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6BE36C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4978C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85FEEE3" w14:textId="77777777" w:rsidTr="00ED7281">
        <w:tc>
          <w:tcPr>
            <w:tcW w:w="764" w:type="dxa"/>
          </w:tcPr>
          <w:p w14:paraId="49A087F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2E8CA13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41275D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33F299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92B956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810049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8DAD3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B3BCB7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F9409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82FA8B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7682F6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EE46D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21C06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BDF6F7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5C3CA4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332BE8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CC54E7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74A30CA5" w14:textId="77777777" w:rsidTr="00ED7281">
        <w:tc>
          <w:tcPr>
            <w:tcW w:w="764" w:type="dxa"/>
          </w:tcPr>
          <w:p w14:paraId="135C7B7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5DFA628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9A268A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6967EF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9122C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EFA80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0DBA7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2B6F0E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F446B9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EE0570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7657F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A1A7F9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9CC4C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35DDB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884E2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B2B651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D125C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290F8D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846669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0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3FD9BA6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1ED16A8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62F04D6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37D54C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0CEA179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B97671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4A5B1E38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24A33904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3CF5A08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A6FDE" w:rsidRPr="00862CFC" w14:paraId="6FC56957" w14:textId="77777777" w:rsidTr="00ED7281">
        <w:tc>
          <w:tcPr>
            <w:tcW w:w="1838" w:type="dxa"/>
          </w:tcPr>
          <w:p w14:paraId="361B6BC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5026EE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64B9C7" w14:textId="5CF5635E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0837F3C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59066D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036733C2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A6FDE" w:rsidRPr="00862CFC" w14:paraId="20399790" w14:textId="77777777" w:rsidTr="00ED7281">
        <w:tc>
          <w:tcPr>
            <w:tcW w:w="2599" w:type="dxa"/>
          </w:tcPr>
          <w:p w14:paraId="2939446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5024D0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452F4E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D8AA54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AF265D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A6FDE" w:rsidRPr="00862CFC" w14:paraId="05E5E0BF" w14:textId="77777777" w:rsidTr="00ED7281">
        <w:tc>
          <w:tcPr>
            <w:tcW w:w="2599" w:type="dxa"/>
          </w:tcPr>
          <w:p w14:paraId="09E57612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>
              <w:rPr>
                <w:rFonts w:ascii="TimesNewRomanPSMT" w:eastAsia="TimesNewRomanPSMT" w:cs="TimesNewRomanPSMT"/>
                <w:szCs w:val="24"/>
              </w:rPr>
              <w:t xml:space="preserve"> 3.1 Anal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gico / Digital (A/D)</w:t>
            </w:r>
          </w:p>
          <w:p w14:paraId="42EF33D5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3.1.1 Tipos</w:t>
            </w:r>
          </w:p>
          <w:p w14:paraId="6DA43B0F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3.1.2 Aplicaciones</w:t>
            </w:r>
          </w:p>
          <w:p w14:paraId="507A8FA1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lastRenderedPageBreak/>
              <w:t>3.2. Digital / Anal</w:t>
            </w:r>
            <w:r>
              <w:rPr>
                <w:rFonts w:ascii="TimesNewRomanPSMT" w:eastAsia="TimesNewRomanPSMT" w:cs="TimesNewRomanPSMT" w:hint="eastAsia"/>
                <w:szCs w:val="24"/>
              </w:rPr>
              <w:t>ó</w:t>
            </w:r>
            <w:r>
              <w:rPr>
                <w:rFonts w:ascii="TimesNewRomanPSMT" w:eastAsia="TimesNewRomanPSMT" w:cs="TimesNewRomanPSMT"/>
                <w:szCs w:val="24"/>
              </w:rPr>
              <w:t>gico (D/A)</w:t>
            </w:r>
          </w:p>
          <w:p w14:paraId="08E503F6" w14:textId="77777777" w:rsidR="006A6FDE" w:rsidRDefault="006A6FDE" w:rsidP="006A6FD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Cs w:val="24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3.2.1. Tipos</w:t>
            </w:r>
          </w:p>
          <w:p w14:paraId="5C783A77" w14:textId="54D59A21" w:rsidR="006A6FDE" w:rsidRPr="00862CFC" w:rsidRDefault="006A6FDE" w:rsidP="006A6FD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eastAsia="TimesNewRomanPSMT" w:cs="TimesNewRomanPSMT"/>
                <w:szCs w:val="24"/>
              </w:rPr>
              <w:t>3.2.2. Aplicaciones</w:t>
            </w:r>
          </w:p>
          <w:p w14:paraId="68E0D1C0" w14:textId="4CF1F4C6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13DB9D7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(4.4)</w:t>
            </w:r>
            <w:r>
              <w:rPr>
                <w:rFonts w:ascii="Arial Narrow" w:hAnsi="Arial Narrow"/>
                <w:szCs w:val="24"/>
              </w:rPr>
              <w:t xml:space="preserve"> El estudiante comprenderá y reconocerá los conceptos de electricidad y magnitudes, circuito, Leyes de Ohm, Kirchhoff, Lenz, </w:t>
            </w:r>
            <w:proofErr w:type="spellStart"/>
            <w:r>
              <w:rPr>
                <w:rFonts w:ascii="Arial Narrow" w:hAnsi="Arial Narrow"/>
                <w:szCs w:val="24"/>
              </w:rPr>
              <w:t>Farady</w:t>
            </w:r>
            <w:proofErr w:type="spellEnd"/>
            <w:r>
              <w:rPr>
                <w:rFonts w:ascii="Arial Narrow" w:hAnsi="Arial Narrow"/>
                <w:szCs w:val="24"/>
              </w:rPr>
              <w:t xml:space="preserve"> y Watt</w:t>
            </w:r>
          </w:p>
        </w:tc>
        <w:tc>
          <w:tcPr>
            <w:tcW w:w="2599" w:type="dxa"/>
          </w:tcPr>
          <w:p w14:paraId="6B34116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>
              <w:rPr>
                <w:rFonts w:ascii="Arial Narrow" w:hAnsi="Arial Narrow"/>
              </w:rPr>
              <w:t xml:space="preserve"> Exponer y presentar casos de estudio donde aplican los conceptos pertinentes</w:t>
            </w:r>
          </w:p>
        </w:tc>
        <w:tc>
          <w:tcPr>
            <w:tcW w:w="2599" w:type="dxa"/>
          </w:tcPr>
          <w:p w14:paraId="478D7BD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Capacidad de análisis y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</w:rPr>
              <w:t>sintesis</w:t>
            </w:r>
            <w:proofErr w:type="spellEnd"/>
          </w:p>
        </w:tc>
        <w:tc>
          <w:tcPr>
            <w:tcW w:w="2600" w:type="dxa"/>
          </w:tcPr>
          <w:p w14:paraId="19D4705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>
              <w:rPr>
                <w:rFonts w:ascii="Arial" w:hAnsi="Arial" w:cs="Arial"/>
                <w:sz w:val="20"/>
                <w:szCs w:val="20"/>
              </w:rPr>
              <w:t>12-8-20</w:t>
            </w:r>
          </w:p>
        </w:tc>
      </w:tr>
    </w:tbl>
    <w:p w14:paraId="5EEBA287" w14:textId="77777777" w:rsidR="006A6FDE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0C6F627" w14:textId="77777777" w:rsidR="006A6FDE" w:rsidRDefault="006A6FDE" w:rsidP="006A6FDE">
      <w:pPr>
        <w:rPr>
          <w:rFonts w:ascii="Arial" w:hAnsi="Arial" w:cs="Arial"/>
          <w:sz w:val="20"/>
          <w:szCs w:val="20"/>
        </w:rPr>
      </w:pPr>
    </w:p>
    <w:p w14:paraId="3BDDF93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4DAF15B7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B506E28" w14:textId="77777777" w:rsidTr="00ED7281">
        <w:tc>
          <w:tcPr>
            <w:tcW w:w="6498" w:type="dxa"/>
          </w:tcPr>
          <w:p w14:paraId="50E0D9A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D0BDDF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6A6FDE" w:rsidRPr="00862CFC" w14:paraId="7A7AC2F1" w14:textId="77777777" w:rsidTr="00ED7281">
        <w:tc>
          <w:tcPr>
            <w:tcW w:w="6498" w:type="dxa"/>
          </w:tcPr>
          <w:p w14:paraId="479ECB4C" w14:textId="77777777" w:rsidR="006A6FDE" w:rsidRPr="00233468" w:rsidRDefault="006A6FDE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A.- Reconoce los elementos de la </w:t>
            </w:r>
            <w:proofErr w:type="spellStart"/>
            <w:r>
              <w:rPr>
                <w:rFonts w:ascii="Arial Narrow" w:hAnsi="Arial Narrow"/>
              </w:rPr>
              <w:t>electrididad</w:t>
            </w:r>
            <w:proofErr w:type="spellEnd"/>
          </w:p>
        </w:tc>
        <w:tc>
          <w:tcPr>
            <w:tcW w:w="6498" w:type="dxa"/>
          </w:tcPr>
          <w:p w14:paraId="31EA097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1622EFAA" w14:textId="77777777" w:rsidTr="00ED7281">
        <w:tc>
          <w:tcPr>
            <w:tcW w:w="6498" w:type="dxa"/>
          </w:tcPr>
          <w:p w14:paraId="5295A324" w14:textId="77777777" w:rsidR="006A6FDE" w:rsidRPr="00233468" w:rsidRDefault="006A6FDE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B.-Las magnitudes eléctricas</w:t>
            </w:r>
          </w:p>
        </w:tc>
        <w:tc>
          <w:tcPr>
            <w:tcW w:w="6498" w:type="dxa"/>
          </w:tcPr>
          <w:p w14:paraId="51A0853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6A6FDE" w:rsidRPr="00862CFC" w14:paraId="56D1BFD4" w14:textId="77777777" w:rsidTr="00ED7281">
        <w:tc>
          <w:tcPr>
            <w:tcW w:w="6498" w:type="dxa"/>
          </w:tcPr>
          <w:p w14:paraId="55510314" w14:textId="77777777" w:rsidR="006A6FDE" w:rsidRPr="00233468" w:rsidRDefault="006A6FDE" w:rsidP="00ED7281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C.- plantea y resuelve mediante leyes de Kirchhoff la corriente y voltaje en cada resistencia de una malla</w:t>
            </w:r>
          </w:p>
        </w:tc>
        <w:tc>
          <w:tcPr>
            <w:tcW w:w="6498" w:type="dxa"/>
          </w:tcPr>
          <w:p w14:paraId="1FF00A8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</w:tbl>
    <w:p w14:paraId="47B9047A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1FED9BB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97B2AF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6A6FDE" w:rsidRPr="00862CFC" w14:paraId="1AA0DDE2" w14:textId="77777777" w:rsidTr="00ED7281">
        <w:tc>
          <w:tcPr>
            <w:tcW w:w="3249" w:type="dxa"/>
          </w:tcPr>
          <w:p w14:paraId="052D53F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36FB617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4D7865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3B49D5E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A6FDE" w:rsidRPr="00862CFC" w14:paraId="1481C96D" w14:textId="77777777" w:rsidTr="00ED7281">
        <w:tc>
          <w:tcPr>
            <w:tcW w:w="3249" w:type="dxa"/>
            <w:vMerge w:val="restart"/>
          </w:tcPr>
          <w:p w14:paraId="286CF97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77AA7C2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6269DA0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en su totalidad con </w:t>
            </w:r>
            <w:proofErr w:type="gramStart"/>
            <w:r>
              <w:t>los</w:t>
            </w:r>
            <w:proofErr w:type="gramEnd"/>
            <w:r>
              <w:t xml:space="preserve"> competencias señaladas.</w:t>
            </w:r>
          </w:p>
        </w:tc>
        <w:tc>
          <w:tcPr>
            <w:tcW w:w="3249" w:type="dxa"/>
          </w:tcPr>
          <w:p w14:paraId="11DE341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A6FDE" w:rsidRPr="00862CFC" w14:paraId="053AC2F8" w14:textId="77777777" w:rsidTr="00ED7281">
        <w:tc>
          <w:tcPr>
            <w:tcW w:w="3249" w:type="dxa"/>
            <w:vMerge/>
          </w:tcPr>
          <w:p w14:paraId="5219175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7A2308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142CEB3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de: A  y C o B y C</w:t>
            </w:r>
          </w:p>
        </w:tc>
        <w:tc>
          <w:tcPr>
            <w:tcW w:w="3249" w:type="dxa"/>
          </w:tcPr>
          <w:p w14:paraId="1A49331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A6FDE" w:rsidRPr="00862CFC" w14:paraId="673D86E7" w14:textId="77777777" w:rsidTr="00ED7281">
        <w:tc>
          <w:tcPr>
            <w:tcW w:w="3249" w:type="dxa"/>
            <w:vMerge/>
          </w:tcPr>
          <w:p w14:paraId="3A5658F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DA0EB4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16DF46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 totalidad de competencias de C y parcial de A o de B</w:t>
            </w:r>
          </w:p>
        </w:tc>
        <w:tc>
          <w:tcPr>
            <w:tcW w:w="3249" w:type="dxa"/>
          </w:tcPr>
          <w:p w14:paraId="3246F54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A6FDE" w:rsidRPr="00862CFC" w14:paraId="0A5ED3DF" w14:textId="77777777" w:rsidTr="00ED7281">
        <w:tc>
          <w:tcPr>
            <w:tcW w:w="3249" w:type="dxa"/>
            <w:vMerge/>
          </w:tcPr>
          <w:p w14:paraId="3E6D366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ECC786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5353FE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Las competencias de C completamente</w:t>
            </w:r>
          </w:p>
        </w:tc>
        <w:tc>
          <w:tcPr>
            <w:tcW w:w="3249" w:type="dxa"/>
          </w:tcPr>
          <w:p w14:paraId="66E2157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A6FDE" w:rsidRPr="00862CFC" w14:paraId="2E5B0619" w14:textId="77777777" w:rsidTr="00ED7281">
        <w:tc>
          <w:tcPr>
            <w:tcW w:w="3249" w:type="dxa"/>
          </w:tcPr>
          <w:p w14:paraId="72F2D0B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683E4AA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38C3F09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4FF2BD7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505C9B1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A17789E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A6FDE" w:rsidRPr="00106009" w14:paraId="75D28C78" w14:textId="77777777" w:rsidTr="00ED728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633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lastRenderedPageBreak/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F5A9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13DC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B2FD" w14:textId="77777777" w:rsidR="006A6FDE" w:rsidRPr="00055465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6A6FDE" w:rsidRPr="00862CFC" w14:paraId="3FB9F911" w14:textId="77777777" w:rsidTr="00ED728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3BB7A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BEFBD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1D3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FD5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DEF7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99A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3B1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405D" w14:textId="77777777" w:rsidR="006A6FDE" w:rsidRPr="00106009" w:rsidRDefault="006A6FDE" w:rsidP="00ED72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A6FDE" w:rsidRPr="00106009" w14:paraId="0350B0FD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4CD60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7D1A9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32EEB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9DC6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9BCF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2DBD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87D3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86D29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29774783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8D63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Problemas resueltos en casa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E0A3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BD9C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ACED4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8DF6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BBC0F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4CF0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66396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contener el 100% de los casos presentados con claridad</w:t>
            </w:r>
          </w:p>
        </w:tc>
      </w:tr>
      <w:tr w:rsidR="006A6FDE" w:rsidRPr="00862CFC" w14:paraId="46B8B8CE" w14:textId="77777777" w:rsidTr="00ED728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3425" w14:textId="77777777" w:rsidR="006A6FDE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Examen de Unidad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5B30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21EB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A46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CA78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2BAA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234C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C1544" w14:textId="77777777" w:rsidR="006A6FDE" w:rsidRPr="00862CFC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Debe tener los problemas resueltos en su totalidad</w:t>
            </w:r>
          </w:p>
        </w:tc>
      </w:tr>
      <w:tr w:rsidR="006A6FDE" w:rsidRPr="00106009" w14:paraId="24A24FE6" w14:textId="77777777" w:rsidTr="00ED728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8E47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5DD12A9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1A135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307D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B1B20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943C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941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3AF2" w14:textId="77777777" w:rsidR="006A6FDE" w:rsidRPr="00106009" w:rsidRDefault="006A6FDE" w:rsidP="00ED72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1DFF94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</w:p>
    <w:p w14:paraId="086BFB82" w14:textId="77777777" w:rsidR="006A6FDE" w:rsidRPr="00862CFC" w:rsidRDefault="006A6FDE" w:rsidP="006A6FDE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19C595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561CF28E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A6FDE" w:rsidRPr="00862CFC" w14:paraId="2CA450A5" w14:textId="77777777" w:rsidTr="00ED7281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221D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A0F9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6A6FDE" w:rsidRPr="00862CFC" w14:paraId="68F9A59A" w14:textId="77777777" w:rsidTr="00ED7281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6B6A667" w14:textId="77777777" w:rsidR="006A6FDE" w:rsidRPr="00D516CD" w:rsidRDefault="006A6FDE" w:rsidP="00ED7281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14:paraId="181A9CC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FFE471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Poryector</w:t>
            </w:r>
            <w:proofErr w:type="spellEnd"/>
          </w:p>
        </w:tc>
      </w:tr>
    </w:tbl>
    <w:p w14:paraId="4C52EEE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24A39AE3" w14:textId="77777777" w:rsidR="006A6FDE" w:rsidRPr="00862CFC" w:rsidRDefault="006A6FDE" w:rsidP="006A6FDE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3379CC2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50"/>
        <w:gridCol w:w="750"/>
        <w:gridCol w:w="750"/>
        <w:gridCol w:w="750"/>
        <w:gridCol w:w="750"/>
        <w:gridCol w:w="750"/>
        <w:gridCol w:w="750"/>
        <w:gridCol w:w="751"/>
        <w:gridCol w:w="754"/>
        <w:gridCol w:w="754"/>
        <w:gridCol w:w="754"/>
        <w:gridCol w:w="754"/>
        <w:gridCol w:w="754"/>
        <w:gridCol w:w="759"/>
        <w:gridCol w:w="754"/>
      </w:tblGrid>
      <w:tr w:rsidR="006A6FDE" w:rsidRPr="00862CFC" w14:paraId="41DFD47B" w14:textId="77777777" w:rsidTr="00ED7281">
        <w:tc>
          <w:tcPr>
            <w:tcW w:w="764" w:type="dxa"/>
          </w:tcPr>
          <w:p w14:paraId="629AF91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6E53F02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253001F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DC87B2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4F29953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094EE14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32247F3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3D320DF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444EAF8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19B065A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1F384D1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4DF28FF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6D8A1FC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66F19A0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DAE500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034064A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5861FAD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6A6FDE" w:rsidRPr="00862CFC" w14:paraId="182D3DC4" w14:textId="77777777" w:rsidTr="00ED7281">
        <w:tc>
          <w:tcPr>
            <w:tcW w:w="764" w:type="dxa"/>
          </w:tcPr>
          <w:p w14:paraId="42E7582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402D0E4E" w14:textId="4C521B7A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B8AAD2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220F9A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616184B" w14:textId="2186D2CF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8AEB79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C4B94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304817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EE8175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8D50FC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0CBC3C0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42170E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1F4DA5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969B4B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747B524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4FD07EE" w14:textId="04F4EDB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2A263E3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0FA88939" w14:textId="77777777" w:rsidTr="00ED7281">
        <w:tc>
          <w:tcPr>
            <w:tcW w:w="764" w:type="dxa"/>
          </w:tcPr>
          <w:p w14:paraId="1AA738C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1C3938E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A49BCC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9DB1E17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61E3A5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B1CBBE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FE1F63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AAF6CA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66E91AB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7B3A21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5E5FF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945A1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525DD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E696E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383D0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9898A2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61A38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FDE" w:rsidRPr="00862CFC" w14:paraId="1B10EA4F" w14:textId="77777777" w:rsidTr="00ED7281">
        <w:tc>
          <w:tcPr>
            <w:tcW w:w="764" w:type="dxa"/>
          </w:tcPr>
          <w:p w14:paraId="4FA50FF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0A637DA3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5D77B1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6999631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D23AD2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CB71C8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7CDE23F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06D731D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51E5EC69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CAB5FEB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8BAA2A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0BE76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5B8FB3C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48B1C12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7C087E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02A6695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5AE4EC6" w14:textId="77777777" w:rsidR="006A6FDE" w:rsidRPr="00862CFC" w:rsidRDefault="006A6FDE" w:rsidP="00ED728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98D2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6AA8CA5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C57468">
          <w:footerReference w:type="default" r:id="rId11"/>
          <w:type w:val="continuous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686735DB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5A8A12FC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7E07341F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</w:p>
    <w:p w14:paraId="75677CA6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1E25E20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2E5C9B1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31B63020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3560F7A5" w14:textId="77777777" w:rsidR="006A6FDE" w:rsidRPr="00862CFC" w:rsidRDefault="006A6FDE" w:rsidP="006A6FDE">
      <w:pPr>
        <w:pStyle w:val="Sinespaciado"/>
        <w:rPr>
          <w:rFonts w:ascii="Arial" w:hAnsi="Arial" w:cs="Arial"/>
          <w:sz w:val="20"/>
          <w:szCs w:val="20"/>
        </w:rPr>
        <w:sectPr w:rsidR="006A6FDE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5B96F11B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48AC85D4" w14:textId="3156E081" w:rsidR="006A6FDE" w:rsidRDefault="006A6F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CEF9478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5F18C81A" w14:textId="77777777" w:rsidR="00C57468" w:rsidRPr="00862CFC" w:rsidRDefault="00C57468" w:rsidP="00C57468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15F14AC5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6132250" w:rsidR="00862CFC" w:rsidRPr="00862CFC" w:rsidRDefault="000B0ED2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JUAN PABLO SAUCEDO CARDENAS</w:t>
            </w:r>
            <w:bookmarkStart w:id="0" w:name="_GoBack"/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2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4817B" w14:textId="77777777" w:rsidR="00072385" w:rsidRDefault="00072385" w:rsidP="00862CFC">
      <w:pPr>
        <w:spacing w:after="0" w:line="240" w:lineRule="auto"/>
      </w:pPr>
      <w:r>
        <w:separator/>
      </w:r>
    </w:p>
  </w:endnote>
  <w:endnote w:type="continuationSeparator" w:id="0">
    <w:p w14:paraId="5E4581C5" w14:textId="77777777" w:rsidR="00072385" w:rsidRDefault="0007238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C57468" w:rsidRPr="00862CFC" w:rsidRDefault="00C57468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6FADF" w14:textId="77777777" w:rsidR="00C57468" w:rsidRPr="00862CFC" w:rsidRDefault="00C57468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F0CCC" w14:textId="77777777" w:rsidR="006A6FDE" w:rsidRPr="00862CFC" w:rsidRDefault="006A6FDE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93B5F" w14:textId="77777777" w:rsidR="006A6FDE" w:rsidRPr="00862CFC" w:rsidRDefault="006A6FDE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A931A" w14:textId="77777777" w:rsidR="00072385" w:rsidRDefault="00072385" w:rsidP="00862CFC">
      <w:pPr>
        <w:spacing w:after="0" w:line="240" w:lineRule="auto"/>
      </w:pPr>
      <w:r>
        <w:separator/>
      </w:r>
    </w:p>
  </w:footnote>
  <w:footnote w:type="continuationSeparator" w:id="0">
    <w:p w14:paraId="11A0E85D" w14:textId="77777777" w:rsidR="00072385" w:rsidRDefault="0007238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C57468" w:rsidRPr="00C37EA8" w:rsidRDefault="00C57468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FC5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5588D"/>
    <w:multiLevelType w:val="hybridMultilevel"/>
    <w:tmpl w:val="B81A3F9E"/>
    <w:lvl w:ilvl="0" w:tplc="DA2C6A26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D651C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F42FFD"/>
    <w:multiLevelType w:val="hybridMultilevel"/>
    <w:tmpl w:val="D1C05B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5424A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A40E4"/>
    <w:multiLevelType w:val="hybridMultilevel"/>
    <w:tmpl w:val="EBAA93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E48CB"/>
    <w:multiLevelType w:val="hybridMultilevel"/>
    <w:tmpl w:val="BAB438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7088A"/>
    <w:multiLevelType w:val="hybridMultilevel"/>
    <w:tmpl w:val="41804A86"/>
    <w:lvl w:ilvl="0" w:tplc="5F8E41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0"/>
  </w:num>
  <w:num w:numId="10">
    <w:abstractNumId w:val="13"/>
  </w:num>
  <w:num w:numId="11">
    <w:abstractNumId w:val="17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  <w:num w:numId="16">
    <w:abstractNumId w:val="12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72385"/>
    <w:rsid w:val="000B0ED2"/>
    <w:rsid w:val="000B7A39"/>
    <w:rsid w:val="00106009"/>
    <w:rsid w:val="00160D9F"/>
    <w:rsid w:val="001D7549"/>
    <w:rsid w:val="00206F1D"/>
    <w:rsid w:val="00233468"/>
    <w:rsid w:val="00293FBE"/>
    <w:rsid w:val="003576C5"/>
    <w:rsid w:val="00373659"/>
    <w:rsid w:val="004F065B"/>
    <w:rsid w:val="005053AB"/>
    <w:rsid w:val="00536B92"/>
    <w:rsid w:val="005624BE"/>
    <w:rsid w:val="00593663"/>
    <w:rsid w:val="005A5854"/>
    <w:rsid w:val="006A6FDE"/>
    <w:rsid w:val="00744965"/>
    <w:rsid w:val="007A22EC"/>
    <w:rsid w:val="00824F18"/>
    <w:rsid w:val="00862CFC"/>
    <w:rsid w:val="00865C4A"/>
    <w:rsid w:val="008C7776"/>
    <w:rsid w:val="009038D0"/>
    <w:rsid w:val="009905D5"/>
    <w:rsid w:val="00992C3B"/>
    <w:rsid w:val="00A37058"/>
    <w:rsid w:val="00AE14E7"/>
    <w:rsid w:val="00B23CAE"/>
    <w:rsid w:val="00B31A95"/>
    <w:rsid w:val="00B578E4"/>
    <w:rsid w:val="00BA5082"/>
    <w:rsid w:val="00BB4B7F"/>
    <w:rsid w:val="00BE7924"/>
    <w:rsid w:val="00C127DC"/>
    <w:rsid w:val="00C2069A"/>
    <w:rsid w:val="00C37EA8"/>
    <w:rsid w:val="00C57468"/>
    <w:rsid w:val="00C83607"/>
    <w:rsid w:val="00DC46A5"/>
    <w:rsid w:val="00DD7D08"/>
    <w:rsid w:val="00DE26A7"/>
    <w:rsid w:val="00FE4DB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1F311CC5-5700-4149-B724-5E9DFF27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57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4AE69-FBB6-469D-9C27-91D2D1E8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4466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Juan Pablo Saucedo Cardenas</cp:lastModifiedBy>
  <cp:revision>3</cp:revision>
  <cp:lastPrinted>2016-01-11T15:55:00Z</cp:lastPrinted>
  <dcterms:created xsi:type="dcterms:W3CDTF">2018-03-06T22:38:00Z</dcterms:created>
  <dcterms:modified xsi:type="dcterms:W3CDTF">2018-03-06T22:38:00Z</dcterms:modified>
</cp:coreProperties>
</file>